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36" w:rsidRDefault="007E57A9" w:rsidP="005D1036">
      <w:pPr>
        <w:pStyle w:val="Pa6"/>
        <w:spacing w:after="100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Glossary</w:t>
      </w:r>
      <w:r w:rsidR="007B164A">
        <w:rPr>
          <w:rFonts w:ascii="Arial" w:hAnsi="Arial" w:cs="Arial"/>
          <w:b/>
          <w:bCs/>
          <w:color w:val="000000"/>
        </w:rPr>
        <w:t xml:space="preserve"> –</w:t>
      </w:r>
      <w:r w:rsidR="00AD1179">
        <w:rPr>
          <w:rFonts w:ascii="Arial" w:hAnsi="Arial" w:cs="Arial"/>
          <w:b/>
          <w:bCs/>
          <w:color w:val="000000"/>
        </w:rPr>
        <w:t xml:space="preserve"> food inspection reports</w:t>
      </w:r>
    </w:p>
    <w:p w:rsidR="007E57A9" w:rsidRDefault="007E57A9" w:rsidP="007E57A9"/>
    <w:tbl>
      <w:tblPr>
        <w:tblStyle w:val="TableGrid"/>
        <w:tblW w:w="5287" w:type="pct"/>
        <w:tblLook w:val="04A0" w:firstRow="1" w:lastRow="0" w:firstColumn="1" w:lastColumn="0" w:noHBand="0" w:noVBand="1"/>
      </w:tblPr>
      <w:tblGrid>
        <w:gridCol w:w="3133"/>
        <w:gridCol w:w="6639"/>
      </w:tblGrid>
      <w:tr w:rsidR="007E57A9" w:rsidTr="00095081">
        <w:tc>
          <w:tcPr>
            <w:tcW w:w="1603" w:type="pct"/>
          </w:tcPr>
          <w:p w:rsidR="007E57A9" w:rsidRDefault="00F26D08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antibacterial</w:t>
            </w:r>
          </w:p>
        </w:tc>
        <w:tc>
          <w:tcPr>
            <w:tcW w:w="3397" w:type="pct"/>
          </w:tcPr>
          <w:p w:rsidR="007E57A9" w:rsidRPr="005D1036" w:rsidRDefault="00F26D08" w:rsidP="00095081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anything that destroys or stops the growth of bacteria</w:t>
            </w:r>
          </w:p>
        </w:tc>
      </w:tr>
      <w:tr w:rsidR="003D381C" w:rsidTr="00095081">
        <w:tc>
          <w:tcPr>
            <w:tcW w:w="1603" w:type="pct"/>
          </w:tcPr>
          <w:p w:rsidR="003D381C" w:rsidRDefault="003D381C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‘best before’ date</w:t>
            </w:r>
          </w:p>
        </w:tc>
        <w:tc>
          <w:tcPr>
            <w:tcW w:w="3397" w:type="pct"/>
          </w:tcPr>
          <w:p w:rsidR="003D381C" w:rsidRPr="005D1036" w:rsidRDefault="003D381C" w:rsidP="003D381C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date after which the quality of the food may be affected but would not be harmful to health  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BS EN</w:t>
            </w:r>
          </w:p>
        </w:tc>
        <w:tc>
          <w:tcPr>
            <w:tcW w:w="3397" w:type="pct"/>
          </w:tcPr>
          <w:p w:rsidR="007E57A9" w:rsidRDefault="007E57A9" w:rsidP="00F26B2D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color w:val="000000"/>
              </w:rPr>
              <w:t>B</w:t>
            </w:r>
            <w:r w:rsidR="007F1C86">
              <w:rPr>
                <w:rFonts w:ascii="Arial" w:hAnsi="Arial" w:cs="Arial"/>
                <w:color w:val="000000"/>
              </w:rPr>
              <w:t>ritish Standard, European Norm -</w:t>
            </w:r>
            <w:r w:rsidR="00F26B2D">
              <w:rPr>
                <w:rFonts w:ascii="Arial" w:hAnsi="Arial" w:cs="Arial"/>
                <w:color w:val="000000"/>
              </w:rPr>
              <w:t xml:space="preserve"> </w:t>
            </w:r>
            <w:r w:rsidR="00196818">
              <w:rPr>
                <w:rFonts w:ascii="Arial" w:hAnsi="Arial" w:cs="Arial"/>
                <w:color w:val="000000"/>
              </w:rPr>
              <w:t xml:space="preserve">a formally </w:t>
            </w:r>
            <w:r w:rsidR="00F26B2D">
              <w:rPr>
                <w:rFonts w:ascii="Arial" w:hAnsi="Arial" w:cs="Arial"/>
                <w:color w:val="000000"/>
              </w:rPr>
              <w:t>recognised</w:t>
            </w:r>
            <w:r w:rsidRPr="005D1036">
              <w:rPr>
                <w:rFonts w:ascii="Arial" w:hAnsi="Arial" w:cs="Arial"/>
                <w:color w:val="000000"/>
              </w:rPr>
              <w:t xml:space="preserve"> standard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chemical disinfection</w:t>
            </w:r>
          </w:p>
        </w:tc>
        <w:tc>
          <w:tcPr>
            <w:tcW w:w="3397" w:type="pct"/>
          </w:tcPr>
          <w:p w:rsidR="007E57A9" w:rsidRDefault="00196818" w:rsidP="00343FC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343FC1">
              <w:rPr>
                <w:rFonts w:ascii="Arial" w:hAnsi="Arial" w:cs="Arial"/>
                <w:color w:val="000000"/>
              </w:rPr>
              <w:t>pplication o</w:t>
            </w:r>
            <w:r w:rsidR="00C90C3F">
              <w:rPr>
                <w:rFonts w:ascii="Arial" w:hAnsi="Arial" w:cs="Arial"/>
                <w:color w:val="000000"/>
              </w:rPr>
              <w:t>f a liquid chemical to get rid of</w:t>
            </w:r>
            <w:r w:rsidR="00343FC1">
              <w:rPr>
                <w:rFonts w:ascii="Arial" w:hAnsi="Arial" w:cs="Arial"/>
                <w:color w:val="000000"/>
              </w:rPr>
              <w:t xml:space="preserve"> the majority of</w:t>
            </w:r>
            <w:r w:rsidR="00B608CB">
              <w:rPr>
                <w:rFonts w:ascii="Arial" w:hAnsi="Arial" w:cs="Arial"/>
                <w:color w:val="000000"/>
              </w:rPr>
              <w:t xml:space="preserve"> bacteria or viruses</w:t>
            </w:r>
          </w:p>
        </w:tc>
      </w:tr>
      <w:tr w:rsidR="00095081" w:rsidTr="00095081">
        <w:tc>
          <w:tcPr>
            <w:tcW w:w="1603" w:type="pct"/>
          </w:tcPr>
          <w:p w:rsidR="00095081" w:rsidRDefault="00095081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clean area</w:t>
            </w:r>
          </w:p>
        </w:tc>
        <w:tc>
          <w:tcPr>
            <w:tcW w:w="3397" w:type="pct"/>
          </w:tcPr>
          <w:p w:rsidR="00095081" w:rsidRPr="005D1036" w:rsidRDefault="00095081" w:rsidP="00C90C3F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 w:rsidRPr="005D1036">
              <w:rPr>
                <w:rFonts w:ascii="Arial" w:hAnsi="Arial" w:cs="Arial"/>
                <w:color w:val="000000"/>
              </w:rPr>
              <w:t>an area that is</w:t>
            </w:r>
            <w:r w:rsidR="00C90C3F">
              <w:rPr>
                <w:rFonts w:ascii="Arial" w:hAnsi="Arial" w:cs="Arial"/>
                <w:color w:val="000000"/>
              </w:rPr>
              <w:t xml:space="preserve"> only used</w:t>
            </w:r>
            <w:r w:rsidR="00F80D04">
              <w:rPr>
                <w:rFonts w:ascii="Arial" w:hAnsi="Arial" w:cs="Arial"/>
                <w:color w:val="000000"/>
              </w:rPr>
              <w:t xml:space="preserve"> for ready-to-eat</w:t>
            </w:r>
            <w:r w:rsidRPr="005D1036">
              <w:rPr>
                <w:rFonts w:ascii="Arial" w:hAnsi="Arial" w:cs="Arial"/>
                <w:color w:val="000000"/>
              </w:rPr>
              <w:t xml:space="preserve"> foods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clean as you go</w:t>
            </w:r>
          </w:p>
        </w:tc>
        <w:tc>
          <w:tcPr>
            <w:tcW w:w="3397" w:type="pct"/>
          </w:tcPr>
          <w:p w:rsidR="007E57A9" w:rsidRPr="00F26B2D" w:rsidRDefault="007E57A9" w:rsidP="0020790B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 w:rsidRPr="005D1036">
              <w:rPr>
                <w:rFonts w:ascii="Arial" w:hAnsi="Arial" w:cs="Arial"/>
                <w:color w:val="000000"/>
              </w:rPr>
              <w:t>keeping the work area clean and tidy at all times whilst working</w:t>
            </w:r>
            <w:r w:rsidR="00F26B2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complex equipment</w:t>
            </w:r>
          </w:p>
        </w:tc>
        <w:tc>
          <w:tcPr>
            <w:tcW w:w="3397" w:type="pct"/>
          </w:tcPr>
          <w:p w:rsidR="007E57A9" w:rsidRDefault="007E57A9" w:rsidP="00C90C3F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color w:val="000000"/>
              </w:rPr>
              <w:t>equipment that can be very difficult to clean</w:t>
            </w:r>
            <w:r w:rsidR="00C90C3F">
              <w:rPr>
                <w:rFonts w:ascii="Arial" w:hAnsi="Arial" w:cs="Arial"/>
                <w:color w:val="000000"/>
              </w:rPr>
              <w:t>, for example</w:t>
            </w:r>
            <w:r w:rsidRPr="005D1036">
              <w:rPr>
                <w:rFonts w:ascii="Arial" w:hAnsi="Arial" w:cs="Arial"/>
                <w:color w:val="000000"/>
              </w:rPr>
              <w:t xml:space="preserve"> because it is hard to access all</w:t>
            </w:r>
            <w:r w:rsidR="00C90C3F">
              <w:rPr>
                <w:rFonts w:ascii="Arial" w:hAnsi="Arial" w:cs="Arial"/>
                <w:color w:val="000000"/>
              </w:rPr>
              <w:t xml:space="preserve"> the</w:t>
            </w:r>
            <w:r w:rsidRPr="005D1036">
              <w:rPr>
                <w:rFonts w:ascii="Arial" w:hAnsi="Arial" w:cs="Arial"/>
                <w:color w:val="000000"/>
              </w:rPr>
              <w:t xml:space="preserve"> parts</w:t>
            </w:r>
            <w:r w:rsidR="00C90C3F">
              <w:rPr>
                <w:rFonts w:ascii="Arial" w:hAnsi="Arial" w:cs="Arial"/>
                <w:color w:val="000000"/>
              </w:rPr>
              <w:t>; there are lots of small parts; surfaces</w:t>
            </w:r>
            <w:r w:rsidRPr="005D1036">
              <w:rPr>
                <w:rFonts w:ascii="Arial" w:hAnsi="Arial" w:cs="Arial"/>
                <w:color w:val="000000"/>
              </w:rPr>
              <w:t xml:space="preserve"> may not be smooth or easy to </w:t>
            </w:r>
            <w:r w:rsidR="007B164A">
              <w:rPr>
                <w:rFonts w:ascii="Arial" w:hAnsi="Arial" w:cs="Arial"/>
                <w:color w:val="000000"/>
              </w:rPr>
              <w:t>clean (</w:t>
            </w:r>
            <w:r w:rsidR="00C90C3F">
              <w:rPr>
                <w:rFonts w:ascii="Arial" w:hAnsi="Arial" w:cs="Arial"/>
                <w:color w:val="000000"/>
              </w:rPr>
              <w:t xml:space="preserve">e.g. </w:t>
            </w:r>
            <w:r w:rsidRPr="005D1036">
              <w:rPr>
                <w:rFonts w:ascii="Arial" w:hAnsi="Arial" w:cs="Arial"/>
                <w:color w:val="000000"/>
              </w:rPr>
              <w:t>slicers, mincers and vacuum packing machines</w:t>
            </w:r>
            <w:r w:rsidR="007B164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contact time</w:t>
            </w:r>
          </w:p>
        </w:tc>
        <w:tc>
          <w:tcPr>
            <w:tcW w:w="3397" w:type="pct"/>
          </w:tcPr>
          <w:p w:rsidR="007E57A9" w:rsidRPr="00F26B2D" w:rsidRDefault="00F26D08" w:rsidP="00095081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period</w:t>
            </w:r>
            <w:r w:rsidR="007B164A">
              <w:rPr>
                <w:rFonts w:ascii="Arial" w:hAnsi="Arial" w:cs="Arial"/>
                <w:color w:val="000000"/>
              </w:rPr>
              <w:t xml:space="preserve"> of time that a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dis</w:t>
            </w:r>
            <w:r w:rsidR="007B164A">
              <w:rPr>
                <w:rFonts w:ascii="Arial" w:hAnsi="Arial" w:cs="Arial"/>
                <w:color w:val="000000"/>
              </w:rPr>
              <w:t>infectant needs to be left on a surface</w:t>
            </w:r>
            <w:r w:rsidR="00C90C3F">
              <w:rPr>
                <w:rFonts w:ascii="Arial" w:hAnsi="Arial" w:cs="Arial"/>
                <w:color w:val="000000"/>
              </w:rPr>
              <w:t xml:space="preserve"> for it</w:t>
            </w:r>
            <w:r w:rsidR="007B164A">
              <w:rPr>
                <w:rFonts w:ascii="Arial" w:hAnsi="Arial" w:cs="Arial"/>
                <w:color w:val="000000"/>
              </w:rPr>
              <w:t xml:space="preserve"> to work effectively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b/>
                <w:bCs/>
                <w:color w:val="000000"/>
              </w:rPr>
              <w:t>contamination</w:t>
            </w:r>
          </w:p>
        </w:tc>
        <w:tc>
          <w:tcPr>
            <w:tcW w:w="3397" w:type="pct"/>
          </w:tcPr>
          <w:p w:rsidR="007E57A9" w:rsidRDefault="002E6F6F" w:rsidP="002E6F6F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="00C90C3F">
              <w:rPr>
                <w:rFonts w:ascii="Arial" w:hAnsi="Arial" w:cs="Arial"/>
                <w:color w:val="000000"/>
              </w:rPr>
              <w:t>nwanted</w:t>
            </w:r>
            <w:r>
              <w:rPr>
                <w:rFonts w:ascii="Arial" w:hAnsi="Arial" w:cs="Arial"/>
                <w:color w:val="000000"/>
              </w:rPr>
              <w:t xml:space="preserve"> biological, physical or chemical</w:t>
            </w:r>
            <w:r w:rsidR="00C90C3F">
              <w:rPr>
                <w:rFonts w:ascii="Arial" w:hAnsi="Arial" w:cs="Arial"/>
                <w:color w:val="000000"/>
              </w:rPr>
              <w:t xml:space="preserve"> substance</w:t>
            </w:r>
            <w:r>
              <w:rPr>
                <w:rFonts w:ascii="Arial" w:hAnsi="Arial" w:cs="Arial"/>
                <w:color w:val="000000"/>
              </w:rPr>
              <w:t xml:space="preserve"> in food</w:t>
            </w:r>
            <w:r w:rsidR="00B608CB">
              <w:rPr>
                <w:rFonts w:ascii="Arial" w:hAnsi="Arial" w:cs="Arial"/>
                <w:color w:val="000000"/>
              </w:rPr>
              <w:t xml:space="preserve"> (e.g. bacteria</w:t>
            </w:r>
            <w:r w:rsidR="00C90C3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glass, detergent)</w:t>
            </w:r>
            <w:r w:rsidR="00C90C3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1659D" w:rsidTr="00095081">
        <w:tc>
          <w:tcPr>
            <w:tcW w:w="1603" w:type="pct"/>
          </w:tcPr>
          <w:p w:rsidR="0061659D" w:rsidRDefault="0061659D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control measure</w:t>
            </w:r>
          </w:p>
        </w:tc>
        <w:tc>
          <w:tcPr>
            <w:tcW w:w="3397" w:type="pct"/>
          </w:tcPr>
          <w:p w:rsidR="0061659D" w:rsidRDefault="002E2BDE" w:rsidP="00095081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method to reduce a hazard to an acceptable level (e.g. cooking) </w:t>
            </w:r>
          </w:p>
        </w:tc>
      </w:tr>
      <w:tr w:rsidR="009A6793" w:rsidTr="00095081">
        <w:tc>
          <w:tcPr>
            <w:tcW w:w="1603" w:type="pct"/>
          </w:tcPr>
          <w:p w:rsidR="009A6793" w:rsidRDefault="009A6793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core temperature</w:t>
            </w:r>
          </w:p>
        </w:tc>
        <w:tc>
          <w:tcPr>
            <w:tcW w:w="3397" w:type="pct"/>
          </w:tcPr>
          <w:p w:rsidR="009A6793" w:rsidRDefault="002E2BDE" w:rsidP="002E6F6F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temperature at the centre of the food</w:t>
            </w:r>
          </w:p>
        </w:tc>
      </w:tr>
      <w:tr w:rsidR="0061659D" w:rsidTr="00095081">
        <w:tc>
          <w:tcPr>
            <w:tcW w:w="1603" w:type="pct"/>
          </w:tcPr>
          <w:p w:rsidR="0061659D" w:rsidRDefault="0061659D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corrective action</w:t>
            </w:r>
          </w:p>
        </w:tc>
        <w:tc>
          <w:tcPr>
            <w:tcW w:w="3397" w:type="pct"/>
          </w:tcPr>
          <w:p w:rsidR="0061659D" w:rsidRDefault="009814EC" w:rsidP="002E6F6F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action taken to ensure critical limits are met</w:t>
            </w:r>
            <w:r w:rsidR="002E6F6F">
              <w:rPr>
                <w:rFonts w:ascii="Arial" w:hAnsi="Arial" w:cs="Arial"/>
                <w:color w:val="000000"/>
              </w:rPr>
              <w:t xml:space="preserve"> (e.g. cooking time extended until correct core temperature reached)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critical limit</w:t>
            </w:r>
          </w:p>
        </w:tc>
        <w:tc>
          <w:tcPr>
            <w:tcW w:w="3397" w:type="pct"/>
          </w:tcPr>
          <w:p w:rsidR="007E57A9" w:rsidRDefault="006E71DA" w:rsidP="006E71DA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 objective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that separates</w:t>
            </w:r>
            <w:r>
              <w:rPr>
                <w:rFonts w:ascii="Arial" w:hAnsi="Arial" w:cs="Arial"/>
                <w:color w:val="000000"/>
              </w:rPr>
              <w:t xml:space="preserve"> the acceptable from the unacceptable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for the prevention, elimination or reduction </w:t>
            </w:r>
            <w:r w:rsidR="009814EC">
              <w:rPr>
                <w:rFonts w:ascii="Arial" w:hAnsi="Arial" w:cs="Arial"/>
                <w:color w:val="000000"/>
              </w:rPr>
              <w:t>of an identified hazard (e.g. minimum core temperature of</w:t>
            </w:r>
            <w:r>
              <w:rPr>
                <w:rFonts w:ascii="Arial" w:hAnsi="Arial" w:cs="Arial"/>
                <w:color w:val="000000"/>
              </w:rPr>
              <w:t xml:space="preserve"> a</w:t>
            </w:r>
            <w:r w:rsidR="009814EC">
              <w:rPr>
                <w:rFonts w:ascii="Arial" w:hAnsi="Arial" w:cs="Arial"/>
                <w:color w:val="000000"/>
              </w:rPr>
              <w:t xml:space="preserve"> cooked food</w:t>
            </w:r>
            <w:r>
              <w:rPr>
                <w:rFonts w:ascii="Arial" w:hAnsi="Arial" w:cs="Arial"/>
                <w:color w:val="000000"/>
              </w:rPr>
              <w:t xml:space="preserve"> product that will destroy a specific bacteria</w:t>
            </w:r>
            <w:r w:rsidR="009814EC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E57A9" w:rsidTr="00095081">
        <w:tc>
          <w:tcPr>
            <w:tcW w:w="1603" w:type="pct"/>
          </w:tcPr>
          <w:p w:rsidR="007E57A9" w:rsidRDefault="007F1C86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cross-</w:t>
            </w:r>
            <w:r w:rsidR="007E57A9">
              <w:rPr>
                <w:rFonts w:ascii="Arial" w:hAnsi="Arial" w:cs="Arial"/>
                <w:b/>
                <w:bCs/>
                <w:color w:val="000000"/>
              </w:rPr>
              <w:t>contamination</w:t>
            </w:r>
          </w:p>
        </w:tc>
        <w:tc>
          <w:tcPr>
            <w:tcW w:w="3397" w:type="pct"/>
          </w:tcPr>
          <w:p w:rsidR="007E57A9" w:rsidRPr="00F26B2D" w:rsidRDefault="00F26D08" w:rsidP="00B06092">
            <w:pPr>
              <w:rPr>
                <w:rFonts w:cs="Arial"/>
                <w:color w:val="000000"/>
                <w:szCs w:val="24"/>
              </w:rPr>
            </w:pPr>
            <w:proofErr w:type="gramStart"/>
            <w:r>
              <w:rPr>
                <w:rFonts w:cs="Arial"/>
                <w:color w:val="000000"/>
                <w:szCs w:val="24"/>
              </w:rPr>
              <w:t>the</w:t>
            </w:r>
            <w:proofErr w:type="gramEnd"/>
            <w:r>
              <w:rPr>
                <w:rFonts w:cs="Arial"/>
                <w:color w:val="000000"/>
                <w:szCs w:val="24"/>
              </w:rPr>
              <w:t xml:space="preserve"> spread of </w:t>
            </w:r>
            <w:r w:rsidR="00B608CB">
              <w:rPr>
                <w:rFonts w:cs="Arial"/>
                <w:color w:val="000000"/>
                <w:szCs w:val="24"/>
              </w:rPr>
              <w:t>harmful bacteria or viruses</w:t>
            </w:r>
            <w:r w:rsidR="007E57A9" w:rsidRPr="005D1036">
              <w:rPr>
                <w:rFonts w:cs="Arial"/>
                <w:color w:val="000000"/>
                <w:szCs w:val="24"/>
              </w:rPr>
              <w:t xml:space="preserve"> </w:t>
            </w:r>
            <w:r w:rsidR="005A04E6">
              <w:rPr>
                <w:rFonts w:cs="Arial"/>
                <w:color w:val="000000"/>
                <w:szCs w:val="24"/>
              </w:rPr>
              <w:t>onto food from</w:t>
            </w:r>
            <w:r w:rsidR="007E57A9" w:rsidRPr="005D1036">
              <w:rPr>
                <w:rFonts w:cs="Arial"/>
                <w:color w:val="000000"/>
                <w:szCs w:val="24"/>
              </w:rPr>
              <w:t xml:space="preserve"> other</w:t>
            </w:r>
            <w:r w:rsidR="00B06092">
              <w:rPr>
                <w:rFonts w:cs="Arial"/>
                <w:color w:val="000000"/>
                <w:szCs w:val="24"/>
              </w:rPr>
              <w:t xml:space="preserve"> sources</w:t>
            </w:r>
            <w:r w:rsidR="007E57A9" w:rsidRPr="005D1036">
              <w:rPr>
                <w:rFonts w:cs="Arial"/>
                <w:color w:val="000000"/>
                <w:szCs w:val="24"/>
              </w:rPr>
              <w:t xml:space="preserve"> such as raw meat or soiled vegetables (known as direct cross-contamination) or from surfaces, hands or equipment that have been contaminated (known as indirect cross-contamination).</w:t>
            </w:r>
          </w:p>
        </w:tc>
      </w:tr>
      <w:tr w:rsidR="00210F7C" w:rsidTr="00095081">
        <w:tc>
          <w:tcPr>
            <w:tcW w:w="1603" w:type="pct"/>
          </w:tcPr>
          <w:p w:rsidR="00210F7C" w:rsidRPr="005D1036" w:rsidRDefault="00210F7C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danger zone</w:t>
            </w:r>
          </w:p>
        </w:tc>
        <w:tc>
          <w:tcPr>
            <w:tcW w:w="3397" w:type="pct"/>
          </w:tcPr>
          <w:p w:rsidR="00210F7C" w:rsidRDefault="00210F7C" w:rsidP="00B06092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temperature range between 8°C and 63°C in which bacteria can grow and multiply rapidly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b/>
                <w:bCs/>
                <w:color w:val="000000"/>
              </w:rPr>
              <w:t>detergent</w:t>
            </w:r>
          </w:p>
        </w:tc>
        <w:tc>
          <w:tcPr>
            <w:tcW w:w="3397" w:type="pct"/>
          </w:tcPr>
          <w:p w:rsidR="007E57A9" w:rsidRPr="00F26B2D" w:rsidRDefault="00F26D08" w:rsidP="00B06092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chemical</w:t>
            </w:r>
            <w:r w:rsidR="009814EC">
              <w:rPr>
                <w:rFonts w:ascii="Arial" w:hAnsi="Arial" w:cs="Arial"/>
                <w:color w:val="000000"/>
              </w:rPr>
              <w:t xml:space="preserve"> used for general cleaning </w:t>
            </w:r>
            <w:r w:rsidR="007E57A9" w:rsidRPr="005D1036">
              <w:rPr>
                <w:rFonts w:ascii="Arial" w:hAnsi="Arial" w:cs="Arial"/>
                <w:color w:val="000000"/>
              </w:rPr>
              <w:t>to di</w:t>
            </w:r>
            <w:r w:rsidR="009814EC">
              <w:rPr>
                <w:rFonts w:ascii="Arial" w:hAnsi="Arial" w:cs="Arial"/>
                <w:color w:val="000000"/>
              </w:rPr>
              <w:t>ssolve grease and remove dirt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dilution rate</w:t>
            </w:r>
          </w:p>
        </w:tc>
        <w:tc>
          <w:tcPr>
            <w:tcW w:w="3397" w:type="pct"/>
          </w:tcPr>
          <w:p w:rsidR="007E57A9" w:rsidRPr="00F26B2D" w:rsidRDefault="00F26D08" w:rsidP="00B06092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quantity of water and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concentrated chemical</w:t>
            </w:r>
            <w:r>
              <w:rPr>
                <w:rFonts w:ascii="Arial" w:hAnsi="Arial" w:cs="Arial"/>
                <w:color w:val="000000"/>
              </w:rPr>
              <w:t xml:space="preserve"> to add together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before it can be used</w:t>
            </w:r>
            <w:r w:rsidR="00B06092">
              <w:rPr>
                <w:rFonts w:ascii="Arial" w:hAnsi="Arial" w:cs="Arial"/>
                <w:color w:val="000000"/>
              </w:rPr>
              <w:t xml:space="preserve"> (instructions</w:t>
            </w:r>
            <w:r w:rsidR="009814EC">
              <w:rPr>
                <w:rFonts w:ascii="Arial" w:hAnsi="Arial" w:cs="Arial"/>
                <w:color w:val="000000"/>
              </w:rPr>
              <w:t xml:space="preserve"> provided by manufacturer</w:t>
            </w:r>
            <w:r w:rsidR="00B06092">
              <w:rPr>
                <w:rFonts w:ascii="Arial" w:hAnsi="Arial" w:cs="Arial"/>
                <w:color w:val="000000"/>
              </w:rPr>
              <w:t>)</w:t>
            </w:r>
            <w:r w:rsidR="00F26B2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disinfectant</w:t>
            </w:r>
          </w:p>
        </w:tc>
        <w:tc>
          <w:tcPr>
            <w:tcW w:w="3397" w:type="pct"/>
          </w:tcPr>
          <w:p w:rsidR="007E57A9" w:rsidRPr="00F26B2D" w:rsidRDefault="00F26D08" w:rsidP="00B608CB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chemical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capable of reducing</w:t>
            </w:r>
            <w:r>
              <w:rPr>
                <w:rFonts w:ascii="Arial" w:hAnsi="Arial" w:cs="Arial"/>
                <w:color w:val="000000"/>
              </w:rPr>
              <w:t xml:space="preserve"> the levels of specific </w:t>
            </w:r>
            <w:r w:rsidR="00B608CB">
              <w:rPr>
                <w:rFonts w:ascii="Arial" w:hAnsi="Arial" w:cs="Arial"/>
                <w:color w:val="000000"/>
              </w:rPr>
              <w:t xml:space="preserve">bacteria or viruses 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when applied to visibly clean surfaces at the </w:t>
            </w:r>
            <w:r w:rsidR="007E57A9" w:rsidRPr="005D1036">
              <w:rPr>
                <w:rFonts w:ascii="Arial" w:hAnsi="Arial" w:cs="Arial"/>
                <w:color w:val="000000"/>
              </w:rPr>
              <w:lastRenderedPageBreak/>
              <w:t>specified dilution</w:t>
            </w:r>
            <w:r>
              <w:rPr>
                <w:rFonts w:ascii="Arial" w:hAnsi="Arial" w:cs="Arial"/>
                <w:color w:val="000000"/>
              </w:rPr>
              <w:t xml:space="preserve"> rate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and for</w:t>
            </w:r>
            <w:r w:rsidR="00B06092">
              <w:rPr>
                <w:rFonts w:ascii="Arial" w:hAnsi="Arial" w:cs="Arial"/>
                <w:color w:val="000000"/>
              </w:rPr>
              <w:t xml:space="preserve"> the recommended contact time</w:t>
            </w:r>
          </w:p>
        </w:tc>
      </w:tr>
      <w:tr w:rsidR="007E57A9" w:rsidTr="00095081">
        <w:tc>
          <w:tcPr>
            <w:tcW w:w="1603" w:type="pct"/>
          </w:tcPr>
          <w:p w:rsidR="007E57A9" w:rsidRDefault="0061659D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f</w:t>
            </w:r>
            <w:r w:rsidR="007E57A9" w:rsidRPr="005D1036">
              <w:rPr>
                <w:rFonts w:ascii="Arial" w:hAnsi="Arial" w:cs="Arial"/>
                <w:b/>
                <w:bCs/>
                <w:color w:val="000000"/>
              </w:rPr>
              <w:t>oodborne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illness</w:t>
            </w:r>
          </w:p>
        </w:tc>
        <w:tc>
          <w:tcPr>
            <w:tcW w:w="3397" w:type="pct"/>
          </w:tcPr>
          <w:p w:rsidR="007E57A9" w:rsidRDefault="0061659D" w:rsidP="0061659D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illness</w:t>
            </w:r>
            <w:r w:rsidR="00F26D08">
              <w:rPr>
                <w:rFonts w:ascii="Arial" w:hAnsi="Arial" w:cs="Arial"/>
                <w:color w:val="000000"/>
              </w:rPr>
              <w:t xml:space="preserve"> contracted</w:t>
            </w:r>
            <w:r>
              <w:rPr>
                <w:rFonts w:ascii="Arial" w:hAnsi="Arial" w:cs="Arial"/>
                <w:color w:val="000000"/>
              </w:rPr>
              <w:t xml:space="preserve"> by eating contaminated food</w:t>
            </w:r>
          </w:p>
        </w:tc>
      </w:tr>
      <w:tr w:rsidR="007D6729" w:rsidTr="00095081">
        <w:tc>
          <w:tcPr>
            <w:tcW w:w="1603" w:type="pct"/>
          </w:tcPr>
          <w:p w:rsidR="007D6729" w:rsidRDefault="007D672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food</w:t>
            </w:r>
            <w:r w:rsidR="009C092B">
              <w:rPr>
                <w:rFonts w:ascii="Arial" w:hAnsi="Arial" w:cs="Arial"/>
                <w:b/>
                <w:bCs/>
                <w:color w:val="000000"/>
              </w:rPr>
              <w:t xml:space="preserve"> handler</w:t>
            </w:r>
          </w:p>
        </w:tc>
        <w:tc>
          <w:tcPr>
            <w:tcW w:w="3397" w:type="pct"/>
          </w:tcPr>
          <w:p w:rsidR="007D6729" w:rsidRPr="005D1036" w:rsidRDefault="009C092B" w:rsidP="00095081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any person who handles or prepares food whether open (unwrapped) or packaged</w:t>
            </w:r>
          </w:p>
        </w:tc>
      </w:tr>
      <w:tr w:rsidR="00A74757" w:rsidTr="00095081">
        <w:tc>
          <w:tcPr>
            <w:tcW w:w="1603" w:type="pct"/>
          </w:tcPr>
          <w:p w:rsidR="00A74757" w:rsidRPr="005D1036" w:rsidRDefault="00A74757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food safety management system</w:t>
            </w:r>
          </w:p>
        </w:tc>
        <w:tc>
          <w:tcPr>
            <w:tcW w:w="3397" w:type="pct"/>
          </w:tcPr>
          <w:p w:rsidR="00A74757" w:rsidRPr="005D1036" w:rsidRDefault="00DD5C48" w:rsidP="00095081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Pr="00172922">
              <w:rPr>
                <w:rFonts w:ascii="Arial" w:hAnsi="Arial" w:cs="Arial"/>
                <w:shd w:val="clear" w:color="auto" w:fill="FFFFFF"/>
              </w:rPr>
              <w:t xml:space="preserve"> management system for ensuring food safety through the identification, assessment and contr</w:t>
            </w:r>
            <w:r>
              <w:rPr>
                <w:rFonts w:ascii="Arial" w:hAnsi="Arial" w:cs="Arial"/>
                <w:shd w:val="clear" w:color="auto" w:fill="FFFFFF"/>
              </w:rPr>
              <w:t>ol of hazards (e.g. HACCP or SFBB)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b/>
                <w:bCs/>
                <w:color w:val="000000"/>
              </w:rPr>
              <w:t>HACCP</w:t>
            </w:r>
          </w:p>
        </w:tc>
        <w:tc>
          <w:tcPr>
            <w:tcW w:w="3397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color w:val="000000"/>
              </w:rPr>
              <w:t>Hazard Analy</w:t>
            </w:r>
            <w:r w:rsidR="00B06092">
              <w:rPr>
                <w:rFonts w:ascii="Arial" w:hAnsi="Arial" w:cs="Arial"/>
                <w:color w:val="000000"/>
              </w:rPr>
              <w:t>sis and Critical Control Point</w:t>
            </w:r>
            <w:r w:rsidR="00172922">
              <w:rPr>
                <w:rFonts w:ascii="Arial" w:hAnsi="Arial" w:cs="Arial"/>
                <w:color w:val="000000"/>
              </w:rPr>
              <w:t>s - a</w:t>
            </w:r>
            <w:r w:rsidR="00172922" w:rsidRPr="00172922">
              <w:rPr>
                <w:rFonts w:ascii="Arial" w:hAnsi="Arial" w:cs="Arial"/>
                <w:shd w:val="clear" w:color="auto" w:fill="FFFFFF"/>
              </w:rPr>
              <w:t xml:space="preserve"> management system for ensuring food safety through the identification, assessment and contr</w:t>
            </w:r>
            <w:r w:rsidR="00172922">
              <w:rPr>
                <w:rFonts w:ascii="Arial" w:hAnsi="Arial" w:cs="Arial"/>
                <w:shd w:val="clear" w:color="auto" w:fill="FFFFFF"/>
              </w:rPr>
              <w:t>ol of hazards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handling</w:t>
            </w:r>
          </w:p>
        </w:tc>
        <w:tc>
          <w:tcPr>
            <w:tcW w:w="3397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color w:val="000000"/>
              </w:rPr>
              <w:t>to pick up and hold, move, or touch with the hands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b/>
                <w:bCs/>
                <w:color w:val="000000"/>
              </w:rPr>
              <w:t>hazard</w:t>
            </w:r>
          </w:p>
        </w:tc>
        <w:tc>
          <w:tcPr>
            <w:tcW w:w="3397" w:type="pct"/>
          </w:tcPr>
          <w:p w:rsidR="007E57A9" w:rsidRDefault="00327481" w:rsidP="0061659D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something that has potential to</w:t>
            </w:r>
            <w:r w:rsidR="0061659D">
              <w:rPr>
                <w:rFonts w:ascii="Arial" w:hAnsi="Arial" w:cs="Arial"/>
                <w:color w:val="000000"/>
              </w:rPr>
              <w:t xml:space="preserve"> cause harm</w:t>
            </w:r>
            <w:r>
              <w:rPr>
                <w:rFonts w:ascii="Arial" w:hAnsi="Arial" w:cs="Arial"/>
                <w:color w:val="000000"/>
              </w:rPr>
              <w:t xml:space="preserve"> (e.g. bacteria, dangerous item,</w:t>
            </w:r>
            <w:r w:rsidR="00D35600">
              <w:rPr>
                <w:rFonts w:ascii="Arial" w:hAnsi="Arial" w:cs="Arial"/>
                <w:color w:val="000000"/>
              </w:rPr>
              <w:t xml:space="preserve"> </w:t>
            </w:r>
            <w:r w:rsidR="00E80401">
              <w:rPr>
                <w:rFonts w:ascii="Arial" w:hAnsi="Arial" w:cs="Arial"/>
                <w:color w:val="000000"/>
              </w:rPr>
              <w:t>chemical)</w:t>
            </w:r>
          </w:p>
        </w:tc>
      </w:tr>
      <w:tr w:rsidR="00F22684" w:rsidTr="00095081">
        <w:tc>
          <w:tcPr>
            <w:tcW w:w="1603" w:type="pct"/>
          </w:tcPr>
          <w:p w:rsidR="00F22684" w:rsidRDefault="00F22684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high risk activity</w:t>
            </w:r>
          </w:p>
        </w:tc>
        <w:tc>
          <w:tcPr>
            <w:tcW w:w="3397" w:type="pct"/>
          </w:tcPr>
          <w:p w:rsidR="00F22684" w:rsidRDefault="00F22684" w:rsidP="00313A8F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activities where high risk</w:t>
            </w:r>
            <w:r w:rsidR="00313A8F">
              <w:rPr>
                <w:rFonts w:ascii="Arial" w:hAnsi="Arial" w:cs="Arial"/>
                <w:color w:val="000000"/>
              </w:rPr>
              <w:t xml:space="preserve"> uncooked or lightly cooked</w:t>
            </w:r>
            <w:r>
              <w:rPr>
                <w:rFonts w:ascii="Arial" w:hAnsi="Arial" w:cs="Arial"/>
                <w:color w:val="000000"/>
              </w:rPr>
              <w:t xml:space="preserve"> ready-to-eat foods are prepared </w:t>
            </w:r>
            <w:r w:rsidR="00313A8F">
              <w:rPr>
                <w:rFonts w:ascii="Arial" w:hAnsi="Arial" w:cs="Arial"/>
                <w:color w:val="000000"/>
              </w:rPr>
              <w:t xml:space="preserve">and where potential exists to put large groups of vulnerable groups (young children, elderly, pregnant, infirm) at serious risk </w:t>
            </w:r>
            <w:r>
              <w:rPr>
                <w:rFonts w:ascii="Arial" w:hAnsi="Arial" w:cs="Arial"/>
                <w:color w:val="000000"/>
              </w:rPr>
              <w:t xml:space="preserve">(e.g. </w:t>
            </w:r>
            <w:r w:rsidR="00313A8F">
              <w:rPr>
                <w:rFonts w:ascii="Arial" w:hAnsi="Arial" w:cs="Arial"/>
                <w:color w:val="000000"/>
              </w:rPr>
              <w:t xml:space="preserve">fresh egg mayonnaise, stake tartar, carpaccio, sushi) </w:t>
            </w:r>
          </w:p>
        </w:tc>
      </w:tr>
      <w:tr w:rsidR="002A0BFA" w:rsidTr="00095081">
        <w:tc>
          <w:tcPr>
            <w:tcW w:w="1603" w:type="pct"/>
          </w:tcPr>
          <w:p w:rsidR="002A0BFA" w:rsidRDefault="00C3474B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high risk food</w:t>
            </w:r>
          </w:p>
        </w:tc>
        <w:tc>
          <w:tcPr>
            <w:tcW w:w="3397" w:type="pct"/>
          </w:tcPr>
          <w:p w:rsidR="002A0BFA" w:rsidRDefault="00C3474B" w:rsidP="00A00EC7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 which supports the growth of micro</w:t>
            </w:r>
            <w:r w:rsidR="00A00EC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organisms (e.g. bacteria) and</w:t>
            </w:r>
            <w:r w:rsidRPr="00C3474B">
              <w:rPr>
                <w:rFonts w:ascii="Arial" w:hAnsi="Arial" w:cs="Arial"/>
                <w:shd w:val="clear" w:color="auto" w:fill="FFFFFF"/>
              </w:rPr>
              <w:t xml:space="preserve"> which will not be subjected to any further heat treatment or processing which would remov</w:t>
            </w:r>
            <w:r w:rsidR="00A00EC7">
              <w:rPr>
                <w:rFonts w:ascii="Arial" w:hAnsi="Arial" w:cs="Arial"/>
                <w:shd w:val="clear" w:color="auto" w:fill="FFFFFF"/>
              </w:rPr>
              <w:t>e or destroy them, prior to consumption (e.g. food which has been cooked for service and ready-to-eat food)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leafy vegetables</w:t>
            </w:r>
          </w:p>
        </w:tc>
        <w:tc>
          <w:tcPr>
            <w:tcW w:w="3397" w:type="pct"/>
          </w:tcPr>
          <w:p w:rsidR="007E57A9" w:rsidRPr="00F26B2D" w:rsidRDefault="00F26D08" w:rsidP="00095081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example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lettuce, spinach, cabbage, watercress, chicory, endive and radicchio and fresh herbs such as </w:t>
            </w:r>
            <w:r w:rsidR="0061659D">
              <w:rPr>
                <w:rFonts w:ascii="Arial" w:hAnsi="Arial" w:cs="Arial"/>
                <w:color w:val="000000"/>
              </w:rPr>
              <w:t>coriander, basil, and parsley</w:t>
            </w:r>
          </w:p>
        </w:tc>
      </w:tr>
      <w:tr w:rsidR="00E80401" w:rsidTr="00095081">
        <w:tc>
          <w:tcPr>
            <w:tcW w:w="1603" w:type="pct"/>
          </w:tcPr>
          <w:p w:rsidR="00E80401" w:rsidRPr="005D1036" w:rsidRDefault="00E80401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micro-organism</w:t>
            </w:r>
          </w:p>
        </w:tc>
        <w:tc>
          <w:tcPr>
            <w:tcW w:w="3397" w:type="pct"/>
          </w:tcPr>
          <w:p w:rsidR="00E80401" w:rsidRDefault="00E80401" w:rsidP="00F26D08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living organism (e.g. bacteria, virus or fungi)  too small to be seen by the naked eye but visible under a microscope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b/>
                <w:bCs/>
                <w:color w:val="000000"/>
              </w:rPr>
              <w:t>monitoring</w:t>
            </w:r>
          </w:p>
        </w:tc>
        <w:tc>
          <w:tcPr>
            <w:tcW w:w="3397" w:type="pct"/>
          </w:tcPr>
          <w:p w:rsidR="007E57A9" w:rsidRPr="00F26B2D" w:rsidRDefault="00F26D08" w:rsidP="00F26D08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programme of checks (</w:t>
            </w:r>
            <w:r w:rsidR="007463BB">
              <w:rPr>
                <w:rFonts w:ascii="Arial" w:hAnsi="Arial" w:cs="Arial"/>
                <w:color w:val="000000"/>
              </w:rPr>
              <w:t xml:space="preserve">e.g. </w:t>
            </w:r>
            <w:r w:rsidR="007E57A9" w:rsidRPr="005D1036">
              <w:rPr>
                <w:rFonts w:ascii="Arial" w:hAnsi="Arial" w:cs="Arial"/>
                <w:color w:val="000000"/>
              </w:rPr>
              <w:t>observations or measurem</w:t>
            </w:r>
            <w:r w:rsidR="0061659D">
              <w:rPr>
                <w:rFonts w:ascii="Arial" w:hAnsi="Arial" w:cs="Arial"/>
                <w:color w:val="000000"/>
              </w:rPr>
              <w:t>ents) of</w:t>
            </w:r>
            <w:r>
              <w:rPr>
                <w:rFonts w:ascii="Arial" w:hAnsi="Arial" w:cs="Arial"/>
                <w:color w:val="000000"/>
              </w:rPr>
              <w:t xml:space="preserve"> limits to see</w:t>
            </w:r>
            <w:r w:rsidR="007463BB">
              <w:rPr>
                <w:rFonts w:ascii="Arial" w:hAnsi="Arial" w:cs="Arial"/>
                <w:color w:val="000000"/>
              </w:rPr>
              <w:t xml:space="preserve"> whether controls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are</w:t>
            </w:r>
            <w:r>
              <w:rPr>
                <w:rFonts w:ascii="Arial" w:hAnsi="Arial" w:cs="Arial"/>
                <w:color w:val="000000"/>
              </w:rPr>
              <w:t xml:space="preserve"> being met</w:t>
            </w:r>
            <w:r w:rsidR="00F26B2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non–food contact surfaces</w:t>
            </w:r>
          </w:p>
        </w:tc>
        <w:tc>
          <w:tcPr>
            <w:tcW w:w="3397" w:type="pct"/>
          </w:tcPr>
          <w:p w:rsidR="007E57A9" w:rsidRPr="00F26B2D" w:rsidRDefault="007E57A9" w:rsidP="007463BB">
            <w:pPr>
              <w:pStyle w:val="Pa6"/>
              <w:spacing w:after="100"/>
              <w:rPr>
                <w:rFonts w:ascii="Arial" w:hAnsi="Arial" w:cs="Arial"/>
                <w:color w:val="000000"/>
              </w:rPr>
            </w:pPr>
            <w:r w:rsidRPr="005D1036">
              <w:rPr>
                <w:rFonts w:ascii="Arial" w:hAnsi="Arial" w:cs="Arial"/>
                <w:color w:val="000000"/>
              </w:rPr>
              <w:t>surfaces that do not normally come in direc</w:t>
            </w:r>
            <w:r w:rsidR="007463BB">
              <w:rPr>
                <w:rFonts w:ascii="Arial" w:hAnsi="Arial" w:cs="Arial"/>
                <w:color w:val="000000"/>
              </w:rPr>
              <w:t>t contact with food (e.g.</w:t>
            </w:r>
            <w:r w:rsidRPr="005D1036">
              <w:rPr>
                <w:rFonts w:ascii="Arial" w:hAnsi="Arial" w:cs="Arial"/>
                <w:color w:val="000000"/>
              </w:rPr>
              <w:t xml:space="preserve"> walls)</w:t>
            </w:r>
            <w:r w:rsidR="00F26B2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b/>
                <w:bCs/>
                <w:color w:val="000000"/>
              </w:rPr>
              <w:t>pot</w:t>
            </w:r>
            <w:r>
              <w:rPr>
                <w:rFonts w:ascii="Arial" w:hAnsi="Arial" w:cs="Arial"/>
                <w:b/>
                <w:bCs/>
                <w:color w:val="000000"/>
              </w:rPr>
              <w:t>able water</w:t>
            </w:r>
          </w:p>
        </w:tc>
        <w:tc>
          <w:tcPr>
            <w:tcW w:w="3397" w:type="pct"/>
          </w:tcPr>
          <w:p w:rsidR="007E57A9" w:rsidRPr="00F26B2D" w:rsidRDefault="007E57A9" w:rsidP="007463BB">
            <w:pPr>
              <w:rPr>
                <w:rFonts w:cs="Arial"/>
                <w:color w:val="000000"/>
                <w:szCs w:val="24"/>
              </w:rPr>
            </w:pPr>
            <w:r w:rsidRPr="005D1036">
              <w:rPr>
                <w:rFonts w:cs="Arial"/>
                <w:color w:val="000000"/>
                <w:szCs w:val="24"/>
              </w:rPr>
              <w:t xml:space="preserve">water </w:t>
            </w:r>
            <w:r w:rsidR="007463BB">
              <w:rPr>
                <w:rFonts w:cs="Arial"/>
                <w:color w:val="000000"/>
                <w:szCs w:val="24"/>
              </w:rPr>
              <w:t>which is safe for human consumption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raw foods</w:t>
            </w:r>
          </w:p>
        </w:tc>
        <w:tc>
          <w:tcPr>
            <w:tcW w:w="3397" w:type="pct"/>
          </w:tcPr>
          <w:p w:rsidR="007E57A9" w:rsidRDefault="007463BB" w:rsidP="007463BB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foods</w:t>
            </w:r>
            <w:r w:rsidR="002A0BFA">
              <w:rPr>
                <w:rFonts w:ascii="Arial" w:hAnsi="Arial" w:cs="Arial"/>
                <w:color w:val="000000"/>
              </w:rPr>
              <w:t xml:space="preserve"> which have not been heat treated or processed (e.g. raw meat or vegetables)</w:t>
            </w:r>
          </w:p>
        </w:tc>
      </w:tr>
      <w:tr w:rsidR="007E57A9" w:rsidTr="00095081">
        <w:tc>
          <w:tcPr>
            <w:tcW w:w="1603" w:type="pct"/>
          </w:tcPr>
          <w:p w:rsidR="007E57A9" w:rsidRDefault="00A00EC7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ready-to-</w:t>
            </w:r>
            <w:r w:rsidR="007E57A9">
              <w:rPr>
                <w:rFonts w:ascii="Arial" w:hAnsi="Arial" w:cs="Arial"/>
                <w:b/>
                <w:bCs/>
                <w:color w:val="000000"/>
              </w:rPr>
              <w:t>eat</w:t>
            </w:r>
            <w:r w:rsidR="00F80D04">
              <w:rPr>
                <w:rFonts w:ascii="Arial" w:hAnsi="Arial" w:cs="Arial"/>
                <w:b/>
                <w:bCs/>
                <w:color w:val="000000"/>
              </w:rPr>
              <w:t xml:space="preserve"> (RTE)</w:t>
            </w:r>
            <w:r w:rsidR="007E57A9">
              <w:rPr>
                <w:rFonts w:ascii="Arial" w:hAnsi="Arial" w:cs="Arial"/>
                <w:b/>
                <w:bCs/>
                <w:color w:val="000000"/>
              </w:rPr>
              <w:t xml:space="preserve"> foods</w:t>
            </w:r>
          </w:p>
        </w:tc>
        <w:tc>
          <w:tcPr>
            <w:tcW w:w="3397" w:type="pct"/>
          </w:tcPr>
          <w:p w:rsidR="007E57A9" w:rsidRDefault="00361FA2" w:rsidP="00A00EC7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food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or ingredients that are intended to </w:t>
            </w:r>
            <w:r>
              <w:rPr>
                <w:rFonts w:ascii="Arial" w:hAnsi="Arial" w:cs="Arial"/>
                <w:color w:val="000000"/>
              </w:rPr>
              <w:t xml:space="preserve">be consumed without </w:t>
            </w:r>
            <w:r w:rsidR="007E57A9" w:rsidRPr="005D1036">
              <w:rPr>
                <w:rFonts w:ascii="Arial" w:hAnsi="Arial" w:cs="Arial"/>
                <w:color w:val="000000"/>
              </w:rPr>
              <w:t>further</w:t>
            </w:r>
            <w:r w:rsidR="00A00EC7">
              <w:rPr>
                <w:rFonts w:ascii="Arial" w:hAnsi="Arial" w:cs="Arial"/>
                <w:color w:val="000000"/>
              </w:rPr>
              <w:t xml:space="preserve"> cooking or processing (i.e. high risk foods such as</w:t>
            </w:r>
            <w:r>
              <w:rPr>
                <w:rFonts w:ascii="Arial" w:hAnsi="Arial" w:cs="Arial"/>
                <w:color w:val="000000"/>
              </w:rPr>
              <w:t xml:space="preserve"> cooked meats, </w:t>
            </w:r>
            <w:r w:rsidR="00A00EC7">
              <w:rPr>
                <w:rFonts w:ascii="Arial" w:hAnsi="Arial" w:cs="Arial"/>
                <w:color w:val="000000"/>
              </w:rPr>
              <w:t>washed salads</w:t>
            </w:r>
            <w:r>
              <w:rPr>
                <w:rFonts w:ascii="Arial" w:hAnsi="Arial" w:cs="Arial"/>
                <w:color w:val="000000"/>
              </w:rPr>
              <w:t>,</w:t>
            </w:r>
            <w:r w:rsidR="00A00EC7">
              <w:rPr>
                <w:rFonts w:ascii="Arial" w:hAnsi="Arial" w:cs="Arial"/>
                <w:color w:val="000000"/>
              </w:rPr>
              <w:t xml:space="preserve"> bread, cheese,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sandwiches</w:t>
            </w:r>
            <w:r w:rsidR="00A00EC7">
              <w:rPr>
                <w:rFonts w:ascii="Arial" w:hAnsi="Arial" w:cs="Arial"/>
                <w:color w:val="000000"/>
              </w:rPr>
              <w:t xml:space="preserve"> and ice cream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root crops</w:t>
            </w:r>
          </w:p>
        </w:tc>
        <w:tc>
          <w:tcPr>
            <w:tcW w:w="3397" w:type="pct"/>
          </w:tcPr>
          <w:p w:rsidR="007E57A9" w:rsidRDefault="00AD117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example</w:t>
            </w:r>
            <w:r w:rsidR="007E57A9" w:rsidRPr="005D1036">
              <w:rPr>
                <w:rFonts w:ascii="Arial" w:hAnsi="Arial" w:cs="Arial"/>
                <w:color w:val="000000"/>
              </w:rPr>
              <w:t xml:space="preserve"> potatoes, onio</w:t>
            </w:r>
            <w:r>
              <w:rPr>
                <w:rFonts w:ascii="Arial" w:hAnsi="Arial" w:cs="Arial"/>
                <w:color w:val="000000"/>
              </w:rPr>
              <w:t>ns, carrots, beets, and turnips</w:t>
            </w:r>
          </w:p>
        </w:tc>
      </w:tr>
      <w:tr w:rsidR="007E57A9" w:rsidTr="00095081">
        <w:tc>
          <w:tcPr>
            <w:tcW w:w="1603" w:type="pct"/>
          </w:tcPr>
          <w:p w:rsidR="007E57A9" w:rsidRDefault="006E71DA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sanitiser</w:t>
            </w:r>
          </w:p>
        </w:tc>
        <w:tc>
          <w:tcPr>
            <w:tcW w:w="3397" w:type="pct"/>
          </w:tcPr>
          <w:p w:rsidR="007E57A9" w:rsidRPr="00F26B2D" w:rsidRDefault="00D771C7" w:rsidP="00AD1179">
            <w:pPr>
              <w:autoSpaceDE w:val="0"/>
              <w:autoSpaceDN w:val="0"/>
              <w:adjustRightInd w:val="0"/>
              <w:spacing w:after="100" w:line="181" w:lineRule="atLeas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 product</w:t>
            </w:r>
            <w:r w:rsidR="00AD1179">
              <w:rPr>
                <w:rFonts w:cs="Arial"/>
                <w:color w:val="000000"/>
                <w:szCs w:val="24"/>
              </w:rPr>
              <w:t xml:space="preserve"> that work</w:t>
            </w:r>
            <w:r>
              <w:rPr>
                <w:rFonts w:cs="Arial"/>
                <w:color w:val="000000"/>
                <w:szCs w:val="24"/>
              </w:rPr>
              <w:t>s</w:t>
            </w:r>
            <w:r w:rsidR="00AD1179">
              <w:rPr>
                <w:rFonts w:cs="Arial"/>
                <w:color w:val="000000"/>
                <w:szCs w:val="24"/>
              </w:rPr>
              <w:t xml:space="preserve"> as both a detergent and disinfectant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SFBB</w:t>
            </w:r>
          </w:p>
        </w:tc>
        <w:tc>
          <w:tcPr>
            <w:tcW w:w="3397" w:type="pct"/>
          </w:tcPr>
          <w:p w:rsidR="007E57A9" w:rsidRPr="005D1036" w:rsidRDefault="007E57A9" w:rsidP="00F26B2D">
            <w:pPr>
              <w:autoSpaceDE w:val="0"/>
              <w:autoSpaceDN w:val="0"/>
              <w:adjustRightInd w:val="0"/>
              <w:spacing w:after="100" w:line="181" w:lineRule="atLeas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Safer Food, Better Business</w:t>
            </w:r>
            <w:r w:rsidR="00F26B2D">
              <w:rPr>
                <w:rFonts w:cs="Arial"/>
                <w:color w:val="000000"/>
                <w:szCs w:val="24"/>
              </w:rPr>
              <w:t xml:space="preserve"> –</w:t>
            </w:r>
            <w:r w:rsidR="00DD5C48">
              <w:rPr>
                <w:rFonts w:cs="Arial"/>
                <w:color w:val="000000"/>
                <w:szCs w:val="24"/>
              </w:rPr>
              <w:t xml:space="preserve"> a </w:t>
            </w:r>
            <w:r w:rsidR="00F26B2D">
              <w:rPr>
                <w:rFonts w:cs="Arial"/>
                <w:color w:val="000000"/>
                <w:szCs w:val="24"/>
              </w:rPr>
              <w:t>management system</w:t>
            </w:r>
            <w:r w:rsidR="00DD5C48">
              <w:rPr>
                <w:rFonts w:cs="Arial"/>
                <w:color w:val="000000"/>
                <w:szCs w:val="24"/>
              </w:rPr>
              <w:t xml:space="preserve"> based on the principles of HACCP for ensuring food safety;</w:t>
            </w:r>
            <w:r w:rsidR="00F26B2D">
              <w:rPr>
                <w:rFonts w:cs="Arial"/>
                <w:color w:val="000000"/>
                <w:szCs w:val="24"/>
              </w:rPr>
              <w:t xml:space="preserve"> designed for small and medium sized food businesses</w:t>
            </w:r>
          </w:p>
        </w:tc>
      </w:tr>
      <w:tr w:rsidR="007E57A9" w:rsidTr="00095081">
        <w:tc>
          <w:tcPr>
            <w:tcW w:w="1603" w:type="pct"/>
          </w:tcPr>
          <w:p w:rsidR="007E57A9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sterilising sink</w:t>
            </w:r>
          </w:p>
        </w:tc>
        <w:tc>
          <w:tcPr>
            <w:tcW w:w="3397" w:type="pct"/>
          </w:tcPr>
          <w:p w:rsidR="007E57A9" w:rsidRPr="00F26B2D" w:rsidRDefault="00D771C7" w:rsidP="00D771C7">
            <w:pPr>
              <w:autoSpaceDE w:val="0"/>
              <w:autoSpaceDN w:val="0"/>
              <w:adjustRightInd w:val="0"/>
              <w:spacing w:after="100" w:line="181" w:lineRule="atLeas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a sink unit used for</w:t>
            </w:r>
            <w:r w:rsidR="007E57A9" w:rsidRPr="005D1036">
              <w:rPr>
                <w:rFonts w:cs="Arial"/>
                <w:color w:val="000000"/>
                <w:szCs w:val="24"/>
              </w:rPr>
              <w:t xml:space="preserve"> sterilising</w:t>
            </w:r>
            <w:r>
              <w:rPr>
                <w:rFonts w:cs="Arial"/>
                <w:color w:val="000000"/>
                <w:szCs w:val="24"/>
              </w:rPr>
              <w:t xml:space="preserve"> (removing all bacteria)</w:t>
            </w:r>
            <w:r w:rsidR="007E57A9" w:rsidRPr="005D1036">
              <w:rPr>
                <w:rFonts w:cs="Arial"/>
                <w:color w:val="000000"/>
                <w:szCs w:val="24"/>
              </w:rPr>
              <w:t xml:space="preserve"> equipment and utensils</w:t>
            </w:r>
          </w:p>
        </w:tc>
      </w:tr>
      <w:tr w:rsidR="007E57A9" w:rsidTr="00095081">
        <w:tc>
          <w:tcPr>
            <w:tcW w:w="1603" w:type="pct"/>
          </w:tcPr>
          <w:p w:rsidR="007E57A9" w:rsidRDefault="00B608CB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="007E57A9" w:rsidRPr="005D1036">
              <w:rPr>
                <w:rFonts w:ascii="Arial" w:hAnsi="Arial" w:cs="Arial"/>
                <w:b/>
                <w:bCs/>
                <w:color w:val="000000"/>
              </w:rPr>
              <w:t>upervision</w:t>
            </w:r>
          </w:p>
        </w:tc>
        <w:tc>
          <w:tcPr>
            <w:tcW w:w="3397" w:type="pct"/>
          </w:tcPr>
          <w:p w:rsidR="007E57A9" w:rsidRPr="00F26B2D" w:rsidRDefault="007E57A9" w:rsidP="00D771C7">
            <w:pPr>
              <w:autoSpaceDE w:val="0"/>
              <w:autoSpaceDN w:val="0"/>
              <w:adjustRightInd w:val="0"/>
              <w:spacing w:after="100" w:line="181" w:lineRule="atLeast"/>
              <w:rPr>
                <w:rFonts w:cs="Arial"/>
                <w:color w:val="000000"/>
                <w:szCs w:val="24"/>
              </w:rPr>
            </w:pPr>
            <w:r w:rsidRPr="005D1036">
              <w:rPr>
                <w:rFonts w:cs="Arial"/>
                <w:color w:val="000000"/>
                <w:szCs w:val="24"/>
              </w:rPr>
              <w:t>the proc</w:t>
            </w:r>
            <w:r w:rsidR="00D771C7">
              <w:rPr>
                <w:rFonts w:cs="Arial"/>
                <w:color w:val="000000"/>
                <w:szCs w:val="24"/>
              </w:rPr>
              <w:t>ess of overseeing the performance</w:t>
            </w:r>
            <w:r w:rsidRPr="005D1036">
              <w:rPr>
                <w:rFonts w:cs="Arial"/>
                <w:color w:val="000000"/>
                <w:szCs w:val="24"/>
              </w:rPr>
              <w:t xml:space="preserve"> of tasks and procedures to ensure that t</w:t>
            </w:r>
            <w:r w:rsidR="00D771C7">
              <w:rPr>
                <w:rFonts w:cs="Arial"/>
                <w:color w:val="000000"/>
                <w:szCs w:val="24"/>
              </w:rPr>
              <w:t>hey are carried out correctly</w:t>
            </w:r>
          </w:p>
        </w:tc>
      </w:tr>
      <w:tr w:rsidR="00AD1179" w:rsidTr="00095081">
        <w:tc>
          <w:tcPr>
            <w:tcW w:w="1603" w:type="pct"/>
          </w:tcPr>
          <w:p w:rsidR="00AD1179" w:rsidRPr="005D1036" w:rsidRDefault="00AD117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two stage cleaning</w:t>
            </w:r>
          </w:p>
        </w:tc>
        <w:tc>
          <w:tcPr>
            <w:tcW w:w="3397" w:type="pct"/>
          </w:tcPr>
          <w:p w:rsidR="00AD1179" w:rsidRPr="005D1036" w:rsidRDefault="00D771C7" w:rsidP="00D771C7">
            <w:pPr>
              <w:autoSpaceDE w:val="0"/>
              <w:autoSpaceDN w:val="0"/>
              <w:adjustRightInd w:val="0"/>
              <w:spacing w:after="100" w:line="181" w:lineRule="atLeas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c</w:t>
            </w:r>
            <w:r w:rsidR="00AD1179">
              <w:rPr>
                <w:rFonts w:cs="Arial"/>
                <w:color w:val="000000"/>
                <w:szCs w:val="24"/>
              </w:rPr>
              <w:t>leaning process following two steps: Stage 1 – use detergent to remove grease and visible dirt; Stage 2 – use a disinfectant to remove bacteria</w:t>
            </w:r>
            <w:r>
              <w:rPr>
                <w:rFonts w:cs="Arial"/>
                <w:color w:val="000000"/>
                <w:szCs w:val="24"/>
              </w:rPr>
              <w:t xml:space="preserve"> (if using sanitiser the two stages should still be followed)  </w:t>
            </w:r>
            <w:r w:rsidR="00AD1179">
              <w:rPr>
                <w:rFonts w:cs="Arial"/>
                <w:color w:val="000000"/>
                <w:szCs w:val="24"/>
              </w:rPr>
              <w:t xml:space="preserve">  </w:t>
            </w:r>
          </w:p>
        </w:tc>
      </w:tr>
      <w:tr w:rsidR="00007140" w:rsidTr="00095081">
        <w:tc>
          <w:tcPr>
            <w:tcW w:w="1603" w:type="pct"/>
          </w:tcPr>
          <w:p w:rsidR="00007140" w:rsidRPr="005D1036" w:rsidRDefault="00007140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‘use by’ date</w:t>
            </w:r>
          </w:p>
        </w:tc>
        <w:tc>
          <w:tcPr>
            <w:tcW w:w="3397" w:type="pct"/>
          </w:tcPr>
          <w:p w:rsidR="00007140" w:rsidRPr="005D1036" w:rsidRDefault="00007140" w:rsidP="00D771C7">
            <w:pPr>
              <w:autoSpaceDE w:val="0"/>
              <w:autoSpaceDN w:val="0"/>
              <w:adjustRightInd w:val="0"/>
              <w:spacing w:after="100" w:line="181" w:lineRule="atLeast"/>
              <w:rPr>
                <w:rFonts w:cs="Arial"/>
                <w:color w:val="000000"/>
                <w:szCs w:val="24"/>
              </w:rPr>
            </w:pPr>
            <w:proofErr w:type="gramStart"/>
            <w:r>
              <w:rPr>
                <w:rFonts w:cs="Arial"/>
                <w:color w:val="000000"/>
                <w:szCs w:val="24"/>
              </w:rPr>
              <w:t>date</w:t>
            </w:r>
            <w:proofErr w:type="gramEnd"/>
            <w:r w:rsidR="003D381C">
              <w:rPr>
                <w:rFonts w:cs="Arial"/>
                <w:color w:val="000000"/>
                <w:szCs w:val="24"/>
              </w:rPr>
              <w:t xml:space="preserve"> by which</w:t>
            </w:r>
            <w:r>
              <w:rPr>
                <w:rFonts w:cs="Arial"/>
                <w:color w:val="000000"/>
                <w:szCs w:val="24"/>
              </w:rPr>
              <w:t xml:space="preserve"> food must be used or sold</w:t>
            </w:r>
            <w:r w:rsidR="003D381C">
              <w:rPr>
                <w:rFonts w:cs="Arial"/>
                <w:color w:val="000000"/>
                <w:szCs w:val="24"/>
              </w:rPr>
              <w:t>. After this date the food may be harmful to health</w:t>
            </w:r>
          </w:p>
        </w:tc>
      </w:tr>
      <w:tr w:rsidR="007E57A9" w:rsidTr="00095081">
        <w:tc>
          <w:tcPr>
            <w:tcW w:w="1603" w:type="pct"/>
          </w:tcPr>
          <w:p w:rsidR="007E57A9" w:rsidRPr="005D1036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b/>
                <w:bCs/>
                <w:color w:val="000000"/>
              </w:rPr>
              <w:t>verification</w:t>
            </w:r>
          </w:p>
        </w:tc>
        <w:tc>
          <w:tcPr>
            <w:tcW w:w="3397" w:type="pct"/>
          </w:tcPr>
          <w:p w:rsidR="007E57A9" w:rsidRPr="005D1036" w:rsidRDefault="007E57A9" w:rsidP="00D771C7">
            <w:pPr>
              <w:autoSpaceDE w:val="0"/>
              <w:autoSpaceDN w:val="0"/>
              <w:adjustRightInd w:val="0"/>
              <w:spacing w:after="100" w:line="181" w:lineRule="atLeast"/>
              <w:rPr>
                <w:rFonts w:cs="Arial"/>
                <w:color w:val="000000"/>
                <w:szCs w:val="24"/>
              </w:rPr>
            </w:pPr>
            <w:r w:rsidRPr="005D1036">
              <w:rPr>
                <w:rFonts w:cs="Arial"/>
                <w:color w:val="000000"/>
                <w:szCs w:val="24"/>
              </w:rPr>
              <w:t xml:space="preserve">checking or </w:t>
            </w:r>
            <w:r w:rsidR="00D771C7">
              <w:rPr>
                <w:rFonts w:cs="Arial"/>
                <w:color w:val="000000"/>
                <w:szCs w:val="24"/>
              </w:rPr>
              <w:t>confirming that</w:t>
            </w:r>
            <w:r w:rsidRPr="005D1036">
              <w:rPr>
                <w:rFonts w:cs="Arial"/>
                <w:color w:val="000000"/>
                <w:szCs w:val="24"/>
              </w:rPr>
              <w:t xml:space="preserve"> procedures ar</w:t>
            </w:r>
            <w:r w:rsidR="00374DA5">
              <w:rPr>
                <w:rFonts w:cs="Arial"/>
                <w:color w:val="000000"/>
                <w:szCs w:val="24"/>
              </w:rPr>
              <w:t xml:space="preserve">e achieving the intended effect (i.e. </w:t>
            </w:r>
            <w:r w:rsidRPr="005D1036">
              <w:rPr>
                <w:rFonts w:cs="Arial"/>
                <w:color w:val="000000"/>
                <w:szCs w:val="24"/>
              </w:rPr>
              <w:t>food sa</w:t>
            </w:r>
            <w:r w:rsidR="00D771C7">
              <w:rPr>
                <w:rFonts w:cs="Arial"/>
                <w:color w:val="000000"/>
                <w:szCs w:val="24"/>
              </w:rPr>
              <w:t>fety hazards are under control</w:t>
            </w:r>
            <w:r w:rsidR="00374DA5">
              <w:rPr>
                <w:rFonts w:cs="Arial"/>
                <w:color w:val="000000"/>
                <w:szCs w:val="24"/>
              </w:rPr>
              <w:t>)</w:t>
            </w:r>
          </w:p>
        </w:tc>
      </w:tr>
      <w:tr w:rsidR="007E57A9" w:rsidTr="00095081">
        <w:tc>
          <w:tcPr>
            <w:tcW w:w="1603" w:type="pct"/>
          </w:tcPr>
          <w:p w:rsidR="007E57A9" w:rsidRPr="005D1036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visibly clean</w:t>
            </w:r>
          </w:p>
        </w:tc>
        <w:tc>
          <w:tcPr>
            <w:tcW w:w="3397" w:type="pct"/>
          </w:tcPr>
          <w:p w:rsidR="007E57A9" w:rsidRPr="005D1036" w:rsidRDefault="00374DA5" w:rsidP="001B4F17">
            <w:pPr>
              <w:autoSpaceDE w:val="0"/>
              <w:autoSpaceDN w:val="0"/>
              <w:adjustRightInd w:val="0"/>
              <w:spacing w:after="100" w:line="181" w:lineRule="atLeas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free from any visible grease, </w:t>
            </w:r>
            <w:r w:rsidR="007E57A9" w:rsidRPr="005D1036">
              <w:rPr>
                <w:rFonts w:cs="Arial"/>
                <w:color w:val="000000"/>
                <w:szCs w:val="24"/>
              </w:rPr>
              <w:t>film or solid matter</w:t>
            </w:r>
          </w:p>
        </w:tc>
      </w:tr>
      <w:tr w:rsidR="007E57A9" w:rsidTr="00095081">
        <w:tc>
          <w:tcPr>
            <w:tcW w:w="1603" w:type="pct"/>
          </w:tcPr>
          <w:p w:rsidR="007E57A9" w:rsidRPr="005D1036" w:rsidRDefault="007E57A9" w:rsidP="00095081">
            <w:pPr>
              <w:pStyle w:val="Pa6"/>
              <w:spacing w:after="100"/>
              <w:rPr>
                <w:rFonts w:ascii="Arial" w:hAnsi="Arial" w:cs="Arial"/>
                <w:b/>
                <w:bCs/>
                <w:color w:val="000000"/>
              </w:rPr>
            </w:pPr>
            <w:r w:rsidRPr="005D1036">
              <w:rPr>
                <w:rFonts w:ascii="Arial" w:hAnsi="Arial" w:cs="Arial"/>
                <w:b/>
                <w:bCs/>
                <w:color w:val="000000"/>
              </w:rPr>
              <w:t>wrapping</w:t>
            </w:r>
          </w:p>
        </w:tc>
        <w:tc>
          <w:tcPr>
            <w:tcW w:w="3397" w:type="pct"/>
          </w:tcPr>
          <w:p w:rsidR="007E57A9" w:rsidRPr="005D1036" w:rsidRDefault="007E57A9" w:rsidP="006E71DA">
            <w:pPr>
              <w:autoSpaceDE w:val="0"/>
              <w:autoSpaceDN w:val="0"/>
              <w:adjustRightInd w:val="0"/>
              <w:spacing w:after="100" w:line="181" w:lineRule="atLeast"/>
              <w:rPr>
                <w:rFonts w:cs="Arial"/>
                <w:color w:val="000000"/>
                <w:szCs w:val="24"/>
              </w:rPr>
            </w:pPr>
            <w:r w:rsidRPr="005D1036">
              <w:rPr>
                <w:rFonts w:cs="Arial"/>
                <w:color w:val="000000"/>
                <w:szCs w:val="24"/>
              </w:rPr>
              <w:t>placing of a foodstuff in</w:t>
            </w:r>
            <w:r w:rsidR="006E71DA">
              <w:rPr>
                <w:rFonts w:cs="Arial"/>
                <w:color w:val="000000"/>
                <w:szCs w:val="24"/>
              </w:rPr>
              <w:t xml:space="preserve"> direct contact with</w:t>
            </w:r>
            <w:r w:rsidRPr="005D1036">
              <w:rPr>
                <w:rFonts w:cs="Arial"/>
                <w:color w:val="000000"/>
                <w:szCs w:val="24"/>
              </w:rPr>
              <w:t xml:space="preserve"> a wrapper or container</w:t>
            </w:r>
          </w:p>
        </w:tc>
      </w:tr>
    </w:tbl>
    <w:p w:rsidR="007E57A9" w:rsidRPr="007E57A9" w:rsidRDefault="007E57A9" w:rsidP="00A74757"/>
    <w:sectPr w:rsidR="007E57A9" w:rsidRPr="007E5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36"/>
    <w:rsid w:val="00007140"/>
    <w:rsid w:val="00095081"/>
    <w:rsid w:val="0013439E"/>
    <w:rsid w:val="00172922"/>
    <w:rsid w:val="00196818"/>
    <w:rsid w:val="001B4F17"/>
    <w:rsid w:val="0020790B"/>
    <w:rsid w:val="00210F7C"/>
    <w:rsid w:val="002A0BFA"/>
    <w:rsid w:val="002E2BDE"/>
    <w:rsid w:val="002E6F6F"/>
    <w:rsid w:val="002F4D2A"/>
    <w:rsid w:val="00313A8F"/>
    <w:rsid w:val="00327481"/>
    <w:rsid w:val="00343FC1"/>
    <w:rsid w:val="00344CEE"/>
    <w:rsid w:val="00361FA2"/>
    <w:rsid w:val="00374DA5"/>
    <w:rsid w:val="003D381C"/>
    <w:rsid w:val="0053489E"/>
    <w:rsid w:val="005A04E6"/>
    <w:rsid w:val="005D1036"/>
    <w:rsid w:val="0061659D"/>
    <w:rsid w:val="006E71DA"/>
    <w:rsid w:val="007463BB"/>
    <w:rsid w:val="007B164A"/>
    <w:rsid w:val="007D3226"/>
    <w:rsid w:val="007D6729"/>
    <w:rsid w:val="007E57A9"/>
    <w:rsid w:val="007F1C86"/>
    <w:rsid w:val="009814EC"/>
    <w:rsid w:val="0098503C"/>
    <w:rsid w:val="009A6793"/>
    <w:rsid w:val="009C092B"/>
    <w:rsid w:val="00A00EC7"/>
    <w:rsid w:val="00A3539D"/>
    <w:rsid w:val="00A74757"/>
    <w:rsid w:val="00AD1179"/>
    <w:rsid w:val="00B06092"/>
    <w:rsid w:val="00B33183"/>
    <w:rsid w:val="00B608CB"/>
    <w:rsid w:val="00C3474B"/>
    <w:rsid w:val="00C90C3F"/>
    <w:rsid w:val="00CB188B"/>
    <w:rsid w:val="00CC51EF"/>
    <w:rsid w:val="00D35600"/>
    <w:rsid w:val="00D771C7"/>
    <w:rsid w:val="00DA1B26"/>
    <w:rsid w:val="00DD5C48"/>
    <w:rsid w:val="00E80401"/>
    <w:rsid w:val="00F22684"/>
    <w:rsid w:val="00F26B2D"/>
    <w:rsid w:val="00F26D08"/>
    <w:rsid w:val="00F309F6"/>
    <w:rsid w:val="00F8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5D1036"/>
    <w:pPr>
      <w:autoSpaceDE w:val="0"/>
      <w:autoSpaceDN w:val="0"/>
      <w:adjustRightInd w:val="0"/>
      <w:spacing w:line="181" w:lineRule="atLeast"/>
    </w:pPr>
    <w:rPr>
      <w:rFonts w:ascii="Frutiger 45 Light" w:hAnsi="Frutiger 45 Light"/>
      <w:szCs w:val="24"/>
    </w:rPr>
  </w:style>
  <w:style w:type="table" w:styleId="TableGrid">
    <w:name w:val="Table Grid"/>
    <w:basedOn w:val="TableNormal"/>
    <w:uiPriority w:val="59"/>
    <w:rsid w:val="005D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5D1036"/>
    <w:pPr>
      <w:autoSpaceDE w:val="0"/>
      <w:autoSpaceDN w:val="0"/>
      <w:adjustRightInd w:val="0"/>
      <w:spacing w:line="181" w:lineRule="atLeast"/>
    </w:pPr>
    <w:rPr>
      <w:rFonts w:ascii="Frutiger 45 Light" w:hAnsi="Frutiger 45 Light"/>
      <w:szCs w:val="24"/>
    </w:rPr>
  </w:style>
  <w:style w:type="table" w:styleId="TableGrid">
    <w:name w:val="Table Grid"/>
    <w:basedOn w:val="TableNormal"/>
    <w:uiPriority w:val="59"/>
    <w:rsid w:val="005D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5E9F03D3</Template>
  <TotalTime>0</TotalTime>
  <Pages>3</Pages>
  <Words>829</Words>
  <Characters>4728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City Council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Ellis</dc:creator>
  <cp:lastModifiedBy>Page, Sharon</cp:lastModifiedBy>
  <cp:revision>2</cp:revision>
  <dcterms:created xsi:type="dcterms:W3CDTF">2015-11-19T11:08:00Z</dcterms:created>
  <dcterms:modified xsi:type="dcterms:W3CDTF">2015-11-19T11:08:00Z</dcterms:modified>
</cp:coreProperties>
</file>